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969"/>
        <w:gridCol w:w="3260"/>
      </w:tblGrid>
      <w:tr w:rsidR="0060583D" w14:paraId="61CBA97A" w14:textId="77777777" w:rsidTr="0060583D">
        <w:tc>
          <w:tcPr>
            <w:tcW w:w="2122" w:type="dxa"/>
          </w:tcPr>
          <w:p w14:paraId="785D9A62" w14:textId="78A2C031" w:rsidR="0060583D" w:rsidRDefault="0060583D" w:rsidP="0060583D">
            <w:pPr>
              <w:autoSpaceDE w:val="0"/>
              <w:autoSpaceDN w:val="0"/>
              <w:adjustRightInd w:val="0"/>
              <w:rPr>
                <w:rFonts w:ascii="RotisSemiSans-Bold" w:hAnsi="RotisSemiSans-Bold" w:cs="RotisSemiSans-Bol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tisSemiSans-Bold" w:hAnsi="RotisSemiSans-Bold" w:cs="RotisSemiSans-Bold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B4166F" wp14:editId="27F9A47D">
                  <wp:extent cx="1181100" cy="1152689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2CF71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24" cy="119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674A43C" w14:textId="77777777" w:rsidR="0060583D" w:rsidRDefault="0060583D" w:rsidP="0060583D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RotisSemiSans-Bold" w:hAnsi="RotisSemiSans-Bold" w:cs="RotisSemiSans-Bold"/>
                <w:b/>
                <w:bCs/>
                <w:sz w:val="28"/>
                <w:szCs w:val="28"/>
              </w:rPr>
            </w:pPr>
          </w:p>
          <w:p w14:paraId="11DBF468" w14:textId="77777777" w:rsidR="00F87DB3" w:rsidRDefault="0060583D" w:rsidP="0060583D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RotisSemiSans-Bold" w:hAnsi="RotisSemiSans-Bold" w:cs="RotisSemiSans-Bold"/>
                <w:b/>
                <w:bCs/>
                <w:sz w:val="40"/>
                <w:szCs w:val="40"/>
              </w:rPr>
            </w:pPr>
            <w:r w:rsidRPr="00F87DB3">
              <w:rPr>
                <w:rFonts w:ascii="RotisSemiSans-Bold" w:hAnsi="RotisSemiSans-Bold" w:cs="RotisSemiSans-Bold"/>
                <w:b/>
                <w:bCs/>
                <w:sz w:val="40"/>
                <w:szCs w:val="40"/>
              </w:rPr>
              <w:t>Empfehlung</w:t>
            </w:r>
          </w:p>
          <w:p w14:paraId="19FE1F49" w14:textId="00BA9B14" w:rsidR="00F87DB3" w:rsidRPr="00F87DB3" w:rsidRDefault="0060583D" w:rsidP="0060583D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RotisSemiSans-Bold" w:hAnsi="RotisSemiSans-Bold" w:cs="RotisSemiSans-Bold"/>
                <w:b/>
                <w:bCs/>
                <w:sz w:val="28"/>
                <w:szCs w:val="28"/>
              </w:rPr>
            </w:pPr>
            <w:r w:rsidRPr="00F87DB3">
              <w:rPr>
                <w:rFonts w:ascii="RotisSemiSans-Bold" w:hAnsi="RotisSemiSans-Bold" w:cs="RotisSemiSans-Bold"/>
                <w:b/>
                <w:bCs/>
                <w:sz w:val="28"/>
                <w:szCs w:val="28"/>
              </w:rPr>
              <w:t xml:space="preserve"> für ein</w:t>
            </w:r>
          </w:p>
          <w:p w14:paraId="39F88E9F" w14:textId="22290052" w:rsidR="0060583D" w:rsidRDefault="0060583D" w:rsidP="0060583D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RotisSemiSans-Bold" w:hAnsi="RotisSemiSans-Bold" w:cs="RotisSemiSans-Bold"/>
                <w:b/>
                <w:bCs/>
                <w:sz w:val="28"/>
                <w:szCs w:val="28"/>
              </w:rPr>
            </w:pPr>
            <w:r w:rsidRPr="00F87DB3">
              <w:rPr>
                <w:rFonts w:ascii="RotisSemiSans-Bold" w:hAnsi="RotisSemiSans-Bold" w:cs="RotisSemiSans-Bold"/>
                <w:b/>
                <w:bCs/>
                <w:sz w:val="40"/>
                <w:szCs w:val="40"/>
              </w:rPr>
              <w:t xml:space="preserve"> Leitbild</w:t>
            </w:r>
          </w:p>
        </w:tc>
        <w:tc>
          <w:tcPr>
            <w:tcW w:w="3260" w:type="dxa"/>
          </w:tcPr>
          <w:p w14:paraId="0F844EB2" w14:textId="2ED81B0F" w:rsidR="0060583D" w:rsidRDefault="0060583D" w:rsidP="0060583D">
            <w:pPr>
              <w:autoSpaceDE w:val="0"/>
              <w:autoSpaceDN w:val="0"/>
              <w:adjustRightInd w:val="0"/>
              <w:jc w:val="right"/>
              <w:rPr>
                <w:rFonts w:ascii="RotisSemiSans-Bold" w:hAnsi="RotisSemiSans-Bold" w:cs="RotisSemiSans-Bold"/>
                <w:b/>
                <w:bCs/>
                <w:sz w:val="28"/>
                <w:szCs w:val="28"/>
              </w:rPr>
            </w:pPr>
            <w:r>
              <w:rPr>
                <w:rFonts w:ascii="RotisSemiSans-Bold" w:hAnsi="RotisSemiSans-Bold" w:cs="RotisSemiSans-Bold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392D449" wp14:editId="641D80AD">
                  <wp:extent cx="1895475" cy="1174763"/>
                  <wp:effectExtent l="0" t="0" r="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2CBEA9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056" cy="118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5A1FE" w14:textId="77777777" w:rsidR="0082222D" w:rsidRPr="00E16A96" w:rsidRDefault="0082222D" w:rsidP="004C19AE">
      <w:pPr>
        <w:autoSpaceDE w:val="0"/>
        <w:autoSpaceDN w:val="0"/>
        <w:adjustRightInd w:val="0"/>
        <w:jc w:val="center"/>
        <w:rPr>
          <w:rFonts w:ascii="RotisSemiSans-Bold" w:hAnsi="RotisSemiSans-Bold" w:cs="RotisSemiSans-Bold"/>
          <w:b/>
          <w:bCs/>
          <w:sz w:val="10"/>
          <w:szCs w:val="10"/>
        </w:rPr>
      </w:pPr>
    </w:p>
    <w:p w14:paraId="3B944013" w14:textId="77777777" w:rsidR="008F796F" w:rsidRDefault="008F796F" w:rsidP="004C19AE">
      <w:pPr>
        <w:autoSpaceDE w:val="0"/>
        <w:autoSpaceDN w:val="0"/>
        <w:adjustRightInd w:val="0"/>
        <w:jc w:val="center"/>
        <w:rPr>
          <w:rFonts w:ascii="RotisSemiSans-Bold" w:hAnsi="RotisSemiSans-Bold" w:cs="RotisSemiSans-Bold"/>
          <w:b/>
          <w:bCs/>
          <w:sz w:val="32"/>
          <w:szCs w:val="32"/>
        </w:rPr>
      </w:pPr>
      <w:r>
        <w:rPr>
          <w:rFonts w:ascii="RotisSemiSans-Bold" w:hAnsi="RotisSemiSans-Bold" w:cs="RotisSemiSans-Bold"/>
          <w:b/>
          <w:bCs/>
          <w:sz w:val="32"/>
          <w:szCs w:val="32"/>
        </w:rPr>
        <w:t>Vorsorge und Versorgung am Lebensende</w:t>
      </w:r>
    </w:p>
    <w:p w14:paraId="416AF897" w14:textId="2D3DC3C5" w:rsidR="0064705F" w:rsidRDefault="0064705F" w:rsidP="004C19AE">
      <w:pPr>
        <w:autoSpaceDE w:val="0"/>
        <w:autoSpaceDN w:val="0"/>
        <w:adjustRightInd w:val="0"/>
        <w:jc w:val="center"/>
        <w:rPr>
          <w:rFonts w:ascii="RotisSemiSans-Bold" w:hAnsi="RotisSemiSans-Bold" w:cs="RotisSemiSans-Bold"/>
          <w:b/>
          <w:bCs/>
          <w:i/>
          <w:sz w:val="32"/>
          <w:szCs w:val="32"/>
        </w:rPr>
      </w:pPr>
      <w:r w:rsidRPr="004C19AE">
        <w:rPr>
          <w:rFonts w:ascii="RotisSemiSans-Bold" w:hAnsi="RotisSemiSans-Bold" w:cs="RotisSemiSans-Bold"/>
          <w:b/>
          <w:bCs/>
          <w:sz w:val="32"/>
          <w:szCs w:val="32"/>
        </w:rPr>
        <w:t>im</w:t>
      </w:r>
      <w:r w:rsidR="008F796F">
        <w:rPr>
          <w:rFonts w:ascii="RotisSemiSans-Bold" w:hAnsi="RotisSemiSans-Bold" w:cs="RotisSemiSans-Bold"/>
          <w:b/>
          <w:bCs/>
          <w:sz w:val="32"/>
          <w:szCs w:val="32"/>
        </w:rPr>
        <w:t xml:space="preserve"> </w:t>
      </w:r>
      <w:r w:rsidR="004C19AE">
        <w:rPr>
          <w:rFonts w:ascii="RotisSemiSans-Bold" w:hAnsi="RotisSemiSans-Bold" w:cs="RotisSemiSans-Bold"/>
          <w:b/>
          <w:bCs/>
          <w:i/>
          <w:sz w:val="32"/>
          <w:szCs w:val="32"/>
        </w:rPr>
        <w:t>(</w:t>
      </w:r>
      <w:r w:rsidR="00FE5D90" w:rsidRPr="004C19AE">
        <w:rPr>
          <w:rFonts w:ascii="RotisSemiSans-Bold" w:hAnsi="RotisSemiSans-Bold" w:cs="RotisSemiSans-Bold"/>
          <w:b/>
          <w:bCs/>
          <w:i/>
          <w:sz w:val="32"/>
          <w:szCs w:val="32"/>
        </w:rPr>
        <w:t xml:space="preserve">Name </w:t>
      </w:r>
      <w:r w:rsidR="001C002C" w:rsidRPr="001C002C">
        <w:rPr>
          <w:rFonts w:ascii="RotisSemiSans-Bold" w:hAnsi="RotisSemiSans-Bold" w:cs="RotisSemiSans-Bold"/>
          <w:b/>
          <w:bCs/>
          <w:i/>
          <w:sz w:val="32"/>
          <w:szCs w:val="32"/>
        </w:rPr>
        <w:t>de</w:t>
      </w:r>
      <w:r w:rsidR="00EA6F03">
        <w:rPr>
          <w:rFonts w:ascii="RotisSemiSans-Bold" w:hAnsi="RotisSemiSans-Bold" w:cs="RotisSemiSans-Bold"/>
          <w:b/>
          <w:bCs/>
          <w:i/>
          <w:sz w:val="32"/>
          <w:szCs w:val="32"/>
        </w:rPr>
        <w:t>s</w:t>
      </w:r>
      <w:r w:rsidR="001C002C" w:rsidRPr="001C002C">
        <w:rPr>
          <w:rFonts w:ascii="RotisSemiSans-Bold" w:hAnsi="RotisSemiSans-Bold" w:cs="RotisSemiSans-Bold"/>
          <w:b/>
          <w:bCs/>
          <w:i/>
          <w:sz w:val="32"/>
          <w:szCs w:val="32"/>
        </w:rPr>
        <w:t xml:space="preserve"> Wohn</w:t>
      </w:r>
      <w:r w:rsidR="00EA6F03">
        <w:rPr>
          <w:rFonts w:ascii="RotisSemiSans-Bold" w:hAnsi="RotisSemiSans-Bold" w:cs="RotisSemiSans-Bold"/>
          <w:b/>
          <w:bCs/>
          <w:i/>
          <w:sz w:val="32"/>
          <w:szCs w:val="32"/>
        </w:rPr>
        <w:t>angebotes</w:t>
      </w:r>
      <w:r w:rsidR="001C002C" w:rsidRPr="001C002C">
        <w:rPr>
          <w:rFonts w:ascii="RotisSemiSans-Bold" w:hAnsi="RotisSemiSans-Bold" w:cs="RotisSemiSans-Bold"/>
          <w:b/>
          <w:bCs/>
          <w:i/>
          <w:sz w:val="32"/>
          <w:szCs w:val="32"/>
        </w:rPr>
        <w:t xml:space="preserve"> oder des Trägers</w:t>
      </w:r>
      <w:r w:rsidR="004C19AE">
        <w:rPr>
          <w:rFonts w:ascii="RotisSemiSans-Bold" w:hAnsi="RotisSemiSans-Bold" w:cs="RotisSemiSans-Bold"/>
          <w:b/>
          <w:bCs/>
          <w:i/>
          <w:sz w:val="32"/>
          <w:szCs w:val="32"/>
        </w:rPr>
        <w:t>)</w:t>
      </w:r>
    </w:p>
    <w:p w14:paraId="16AC25D3" w14:textId="19280191" w:rsidR="004C19AE" w:rsidRPr="002956A0" w:rsidRDefault="00E16A96" w:rsidP="002956A0">
      <w:pPr>
        <w:autoSpaceDE w:val="0"/>
        <w:autoSpaceDN w:val="0"/>
        <w:adjustRightInd w:val="0"/>
        <w:rPr>
          <w:rFonts w:ascii="RotisSemiSans-Bold" w:hAnsi="RotisSemiSans-Bold" w:cs="RotisSemiSans-Bold"/>
          <w:bCs/>
          <w:color w:val="0070C0"/>
          <w:sz w:val="18"/>
          <w:szCs w:val="18"/>
        </w:rPr>
      </w:pPr>
      <w:r w:rsidRPr="002956A0">
        <w:rPr>
          <w:rFonts w:ascii="RotisSemiSans-Bold" w:hAnsi="RotisSemiSans-Bold" w:cs="RotisSemiSans-Bold"/>
          <w:bCs/>
          <w:color w:val="0070C0"/>
          <w:sz w:val="18"/>
          <w:szCs w:val="18"/>
        </w:rPr>
        <w:t xml:space="preserve">Anmerkung: </w:t>
      </w:r>
      <w:r w:rsidR="004F702A" w:rsidRPr="002956A0">
        <w:rPr>
          <w:rFonts w:ascii="RotisSemiSans-Bold" w:hAnsi="RotisSemiSans-Bold" w:cs="RotisSemiSans-Bold"/>
          <w:bCs/>
          <w:color w:val="0070C0"/>
          <w:sz w:val="18"/>
          <w:szCs w:val="18"/>
        </w:rPr>
        <w:t>A</w:t>
      </w:r>
      <w:r w:rsidR="004C19AE" w:rsidRPr="002956A0">
        <w:rPr>
          <w:rFonts w:ascii="RotisSemiSans-Bold" w:hAnsi="RotisSemiSans-Bold" w:cs="RotisSemiSans-Bold"/>
          <w:bCs/>
          <w:color w:val="0070C0"/>
          <w:sz w:val="18"/>
          <w:szCs w:val="18"/>
        </w:rPr>
        <w:t xml:space="preserve">lle Formulierungen </w:t>
      </w:r>
      <w:r w:rsidR="00311669" w:rsidRPr="002956A0">
        <w:rPr>
          <w:rFonts w:ascii="RotisSemiSans-Bold" w:hAnsi="RotisSemiSans-Bold" w:cs="RotisSemiSans-Bold"/>
          <w:bCs/>
          <w:color w:val="0070C0"/>
          <w:sz w:val="18"/>
          <w:szCs w:val="18"/>
        </w:rPr>
        <w:t>sind</w:t>
      </w:r>
      <w:r w:rsidR="004C19AE" w:rsidRPr="002956A0">
        <w:rPr>
          <w:rFonts w:ascii="RotisSemiSans-Bold" w:hAnsi="RotisSemiSans-Bold" w:cs="RotisSemiSans-Bold"/>
          <w:bCs/>
          <w:color w:val="0070C0"/>
          <w:sz w:val="18"/>
          <w:szCs w:val="18"/>
        </w:rPr>
        <w:t xml:space="preserve"> </w:t>
      </w:r>
      <w:r w:rsidR="004F702A" w:rsidRPr="002956A0">
        <w:rPr>
          <w:rFonts w:ascii="RotisSemiSans-Bold" w:hAnsi="RotisSemiSans-Bold" w:cs="RotisSemiSans-Bold"/>
          <w:bCs/>
          <w:color w:val="0070C0"/>
          <w:sz w:val="18"/>
          <w:szCs w:val="18"/>
        </w:rPr>
        <w:t>entsprechend den Ergebnissen des Leitbilddiskurses</w:t>
      </w:r>
      <w:r w:rsidR="00311669" w:rsidRPr="002956A0">
        <w:rPr>
          <w:rFonts w:ascii="RotisSemiSans-Bold" w:hAnsi="RotisSemiSans-Bold" w:cs="RotisSemiSans-Bold"/>
          <w:bCs/>
          <w:color w:val="0070C0"/>
          <w:sz w:val="18"/>
          <w:szCs w:val="18"/>
        </w:rPr>
        <w:t xml:space="preserve"> im Hause anzupassen.</w:t>
      </w:r>
    </w:p>
    <w:p w14:paraId="6533D58F" w14:textId="77777777" w:rsidR="00FB67DF" w:rsidRPr="002956A0" w:rsidRDefault="00FB67DF" w:rsidP="00FB67DF">
      <w:pPr>
        <w:autoSpaceDE w:val="0"/>
        <w:autoSpaceDN w:val="0"/>
        <w:adjustRightInd w:val="0"/>
        <w:jc w:val="both"/>
        <w:rPr>
          <w:rFonts w:cs="Arial"/>
          <w:sz w:val="12"/>
          <w:szCs w:val="12"/>
        </w:rPr>
      </w:pPr>
    </w:p>
    <w:p w14:paraId="1094BAD9" w14:textId="77777777" w:rsidR="00EA6F03" w:rsidRPr="00E16A96" w:rsidRDefault="00EA6F03" w:rsidP="00EA6F03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E16A96">
        <w:rPr>
          <w:rFonts w:cs="Arial"/>
          <w:b/>
          <w:sz w:val="21"/>
          <w:szCs w:val="21"/>
        </w:rPr>
        <w:t xml:space="preserve">Selbstbestimmung und Teilhabe haben viele Facetten. Mit zunehmendem Lebensalter und bei berührenden einschneidenden Erlebnissen gewinnen für alle Menschen Fragen des guten Lebens bis zuletzt eine größere Rolle. </w:t>
      </w:r>
    </w:p>
    <w:p w14:paraId="34D0DFE3" w14:textId="77777777" w:rsidR="00EA6F03" w:rsidRPr="00E16A96" w:rsidRDefault="00EA6F03" w:rsidP="00FB67DF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4C29E520" w14:textId="5DD9936B" w:rsidR="000434ED" w:rsidRPr="00E16A96" w:rsidRDefault="00213EDD" w:rsidP="002956A0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E16A96">
        <w:rPr>
          <w:rFonts w:cs="Arial"/>
          <w:b/>
          <w:sz w:val="21"/>
          <w:szCs w:val="21"/>
        </w:rPr>
        <w:t xml:space="preserve">1. </w:t>
      </w:r>
      <w:r w:rsidR="00F2502F" w:rsidRPr="00E16A96">
        <w:rPr>
          <w:rFonts w:cs="Arial"/>
          <w:b/>
          <w:sz w:val="21"/>
          <w:szCs w:val="21"/>
        </w:rPr>
        <w:t xml:space="preserve">Der </w:t>
      </w:r>
      <w:r w:rsidR="008A1EF6" w:rsidRPr="00E16A96">
        <w:rPr>
          <w:rFonts w:cs="Arial"/>
          <w:b/>
          <w:sz w:val="21"/>
          <w:szCs w:val="21"/>
        </w:rPr>
        <w:t>Beg</w:t>
      </w:r>
      <w:r w:rsidR="00FD5BFD" w:rsidRPr="00E16A96">
        <w:rPr>
          <w:rFonts w:cs="Arial"/>
          <w:b/>
          <w:sz w:val="21"/>
          <w:szCs w:val="21"/>
        </w:rPr>
        <w:t>l</w:t>
      </w:r>
      <w:r w:rsidR="008A1EF6" w:rsidRPr="00E16A96">
        <w:rPr>
          <w:rFonts w:cs="Arial"/>
          <w:b/>
          <w:sz w:val="21"/>
          <w:szCs w:val="21"/>
        </w:rPr>
        <w:t>e</w:t>
      </w:r>
      <w:r w:rsidR="00FD5BFD" w:rsidRPr="00E16A96">
        <w:rPr>
          <w:rFonts w:cs="Arial"/>
          <w:b/>
          <w:sz w:val="21"/>
          <w:szCs w:val="21"/>
        </w:rPr>
        <w:t>i</w:t>
      </w:r>
      <w:r w:rsidR="008A1EF6" w:rsidRPr="00E16A96">
        <w:rPr>
          <w:rFonts w:cs="Arial"/>
          <w:b/>
          <w:sz w:val="21"/>
          <w:szCs w:val="21"/>
        </w:rPr>
        <w:t xml:space="preserve">tung der </w:t>
      </w:r>
      <w:r w:rsidR="000434ED" w:rsidRPr="00E16A96">
        <w:rPr>
          <w:rFonts w:cs="Arial"/>
          <w:b/>
          <w:sz w:val="21"/>
          <w:szCs w:val="21"/>
        </w:rPr>
        <w:t>Mensch</w:t>
      </w:r>
      <w:r w:rsidR="008A1EF6" w:rsidRPr="00E16A96">
        <w:rPr>
          <w:rFonts w:cs="Arial"/>
          <w:b/>
          <w:sz w:val="21"/>
          <w:szCs w:val="21"/>
        </w:rPr>
        <w:t>en am Lebensende</w:t>
      </w:r>
    </w:p>
    <w:p w14:paraId="7E47D869" w14:textId="3FF1B5BC" w:rsidR="00A3512B" w:rsidRPr="00E16A96" w:rsidRDefault="00214D54" w:rsidP="00DC1740">
      <w:pPr>
        <w:jc w:val="both"/>
        <w:rPr>
          <w:rFonts w:cs="Arial"/>
          <w:sz w:val="21"/>
          <w:szCs w:val="21"/>
        </w:rPr>
      </w:pPr>
      <w:r w:rsidRPr="00E16A96">
        <w:rPr>
          <w:rFonts w:cs="Arial"/>
          <w:sz w:val="21"/>
          <w:szCs w:val="21"/>
        </w:rPr>
        <w:t xml:space="preserve">Jeder Mensch hat das Recht, unter würdigen Bedingungen zu sterben – diesem Grundsatz </w:t>
      </w:r>
      <w:r w:rsidR="00F2502F" w:rsidRPr="00E16A96">
        <w:rPr>
          <w:rFonts w:cs="Arial"/>
          <w:sz w:val="21"/>
          <w:szCs w:val="21"/>
        </w:rPr>
        <w:t xml:space="preserve">aus </w:t>
      </w:r>
      <w:r w:rsidR="001835A8" w:rsidRPr="00E16A96">
        <w:rPr>
          <w:rFonts w:cs="Arial"/>
          <w:sz w:val="21"/>
          <w:szCs w:val="21"/>
        </w:rPr>
        <w:t xml:space="preserve">der „Charta zur Betreuung schwerstkranker und sterbender Menschen in Deutschland“ </w:t>
      </w:r>
      <w:r w:rsidRPr="00E16A96">
        <w:rPr>
          <w:rFonts w:cs="Arial"/>
          <w:sz w:val="21"/>
          <w:szCs w:val="21"/>
        </w:rPr>
        <w:t xml:space="preserve">fühlt sich </w:t>
      </w:r>
      <w:r w:rsidRPr="001F1B38">
        <w:rPr>
          <w:rFonts w:cs="Arial"/>
          <w:bCs/>
          <w:i/>
          <w:color w:val="0070C0"/>
          <w:sz w:val="21"/>
          <w:szCs w:val="21"/>
        </w:rPr>
        <w:t>(Name de</w:t>
      </w:r>
      <w:r w:rsidR="00EA6F03" w:rsidRPr="001F1B38">
        <w:rPr>
          <w:rFonts w:cs="Arial"/>
          <w:bCs/>
          <w:i/>
          <w:color w:val="0070C0"/>
          <w:sz w:val="21"/>
          <w:szCs w:val="21"/>
        </w:rPr>
        <w:t>s</w:t>
      </w:r>
      <w:r w:rsidRPr="001F1B38">
        <w:rPr>
          <w:rFonts w:cs="Arial"/>
          <w:bCs/>
          <w:i/>
          <w:color w:val="0070C0"/>
          <w:sz w:val="21"/>
          <w:szCs w:val="21"/>
        </w:rPr>
        <w:t xml:space="preserve"> Wohn</w:t>
      </w:r>
      <w:r w:rsidR="00EA6F03" w:rsidRPr="001F1B38">
        <w:rPr>
          <w:rFonts w:cs="Arial"/>
          <w:bCs/>
          <w:i/>
          <w:color w:val="0070C0"/>
          <w:sz w:val="21"/>
          <w:szCs w:val="21"/>
        </w:rPr>
        <w:t>angebotes</w:t>
      </w:r>
      <w:r w:rsidRPr="001F1B38">
        <w:rPr>
          <w:rFonts w:cs="Arial"/>
          <w:bCs/>
          <w:i/>
          <w:color w:val="0070C0"/>
          <w:sz w:val="21"/>
          <w:szCs w:val="21"/>
        </w:rPr>
        <w:t xml:space="preserve"> oder des Trägers)</w:t>
      </w:r>
      <w:r w:rsidRPr="00E16A96">
        <w:rPr>
          <w:rFonts w:cs="Arial"/>
          <w:sz w:val="21"/>
          <w:szCs w:val="21"/>
        </w:rPr>
        <w:t xml:space="preserve"> verpflichtet.</w:t>
      </w:r>
      <w:r w:rsidR="0076588A" w:rsidRPr="00E16A96">
        <w:rPr>
          <w:sz w:val="21"/>
          <w:szCs w:val="21"/>
        </w:rPr>
        <w:t xml:space="preserve"> </w:t>
      </w:r>
      <w:r w:rsidR="0076588A" w:rsidRPr="00E16A96">
        <w:rPr>
          <w:rFonts w:cs="Arial"/>
          <w:sz w:val="21"/>
          <w:szCs w:val="21"/>
        </w:rPr>
        <w:t xml:space="preserve"> </w:t>
      </w:r>
    </w:p>
    <w:p w14:paraId="3F7EA542" w14:textId="44CC132C" w:rsidR="00DC1740" w:rsidRPr="00E16A96" w:rsidRDefault="0076588A" w:rsidP="00DC1740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  <w:r w:rsidRPr="00E16A96">
        <w:rPr>
          <w:rFonts w:cs="Arial"/>
          <w:sz w:val="21"/>
          <w:szCs w:val="21"/>
        </w:rPr>
        <w:t xml:space="preserve">Basis </w:t>
      </w:r>
      <w:r w:rsidR="00F2502F" w:rsidRPr="00E16A96">
        <w:rPr>
          <w:rFonts w:cs="Arial"/>
          <w:sz w:val="21"/>
          <w:szCs w:val="21"/>
        </w:rPr>
        <w:t>unserer</w:t>
      </w:r>
      <w:r w:rsidRPr="00E16A96">
        <w:rPr>
          <w:rFonts w:cs="Arial"/>
          <w:sz w:val="21"/>
          <w:szCs w:val="21"/>
        </w:rPr>
        <w:t xml:space="preserve"> Arbeit ist d</w:t>
      </w:r>
      <w:r w:rsidR="00763084" w:rsidRPr="00E16A96">
        <w:rPr>
          <w:rFonts w:cs="Arial"/>
          <w:sz w:val="21"/>
          <w:szCs w:val="21"/>
        </w:rPr>
        <w:t xml:space="preserve">ie </w:t>
      </w:r>
      <w:r w:rsidR="00213EDD" w:rsidRPr="00E16A96">
        <w:rPr>
          <w:rFonts w:cs="Arial"/>
          <w:sz w:val="21"/>
          <w:szCs w:val="21"/>
        </w:rPr>
        <w:t xml:space="preserve">individuelle </w:t>
      </w:r>
      <w:r w:rsidR="00763084" w:rsidRPr="00E16A96">
        <w:rPr>
          <w:rFonts w:cs="Arial"/>
          <w:sz w:val="21"/>
          <w:szCs w:val="21"/>
        </w:rPr>
        <w:t xml:space="preserve">Sicherung von Lebensqualität, Linderung von Schmerzen und anderen Belastungen, </w:t>
      </w:r>
      <w:r w:rsidR="004C20A9" w:rsidRPr="00E16A96">
        <w:rPr>
          <w:rFonts w:cs="Arial"/>
          <w:sz w:val="21"/>
          <w:szCs w:val="21"/>
        </w:rPr>
        <w:t xml:space="preserve">sowie </w:t>
      </w:r>
      <w:r w:rsidR="00763084" w:rsidRPr="00E16A96">
        <w:rPr>
          <w:rFonts w:cs="Arial"/>
          <w:sz w:val="21"/>
          <w:szCs w:val="21"/>
        </w:rPr>
        <w:t>zugewandte Begleitung der</w:t>
      </w:r>
      <w:r w:rsidR="001835A8" w:rsidRPr="00E16A96">
        <w:rPr>
          <w:rFonts w:cs="Arial"/>
          <w:sz w:val="21"/>
          <w:szCs w:val="21"/>
        </w:rPr>
        <w:t xml:space="preserve"> Betroffenen und ihres Umfeldes. </w:t>
      </w:r>
      <w:r w:rsidR="00EA6F03" w:rsidRPr="00E16A96">
        <w:rPr>
          <w:rFonts w:cs="Arial"/>
          <w:sz w:val="21"/>
          <w:szCs w:val="21"/>
        </w:rPr>
        <w:t>Es ist unser Ziel, den Bewohner*innen e</w:t>
      </w:r>
      <w:r w:rsidR="00214D54" w:rsidRPr="00E16A96">
        <w:rPr>
          <w:rFonts w:cs="Arial"/>
          <w:sz w:val="21"/>
          <w:szCs w:val="21"/>
        </w:rPr>
        <w:t>ine individuelle Versorgung im Falle einer schweren, fortschreitenden Erkrankung und im Sterben anbieten</w:t>
      </w:r>
      <w:r w:rsidR="00EA6F03" w:rsidRPr="00E16A96">
        <w:rPr>
          <w:rFonts w:cs="Arial"/>
          <w:sz w:val="21"/>
          <w:szCs w:val="21"/>
        </w:rPr>
        <w:t xml:space="preserve"> zu können</w:t>
      </w:r>
      <w:r w:rsidR="00214D54" w:rsidRPr="00E16A96">
        <w:rPr>
          <w:rFonts w:cs="Arial"/>
          <w:sz w:val="21"/>
          <w:szCs w:val="21"/>
        </w:rPr>
        <w:t xml:space="preserve">. </w:t>
      </w:r>
      <w:r w:rsidR="00EA6F03" w:rsidRPr="00E16A96">
        <w:rPr>
          <w:rFonts w:cs="Arial"/>
          <w:sz w:val="21"/>
          <w:szCs w:val="21"/>
        </w:rPr>
        <w:t>Bei</w:t>
      </w:r>
      <w:r w:rsidR="00214D54" w:rsidRPr="00E16A96">
        <w:rPr>
          <w:rFonts w:cs="Arial"/>
          <w:sz w:val="21"/>
          <w:szCs w:val="21"/>
        </w:rPr>
        <w:t xml:space="preserve"> Beratung und Begleitung werden die körperlichen, psychosozialen und spirituellen Bedürfnisse </w:t>
      </w:r>
      <w:r w:rsidR="0060583D">
        <w:rPr>
          <w:rFonts w:cs="Arial"/>
          <w:sz w:val="21"/>
          <w:szCs w:val="21"/>
        </w:rPr>
        <w:t xml:space="preserve">und Wünsche </w:t>
      </w:r>
      <w:r w:rsidR="00214D54" w:rsidRPr="00E16A96">
        <w:rPr>
          <w:rFonts w:cs="Arial"/>
          <w:sz w:val="21"/>
          <w:szCs w:val="21"/>
        </w:rPr>
        <w:t xml:space="preserve">der Betroffenen sowie die Anliegen </w:t>
      </w:r>
      <w:r w:rsidR="00EA6F03" w:rsidRPr="00E16A96">
        <w:rPr>
          <w:rFonts w:cs="Arial"/>
          <w:sz w:val="21"/>
          <w:szCs w:val="21"/>
        </w:rPr>
        <w:t>der</w:t>
      </w:r>
      <w:r w:rsidR="00214D54" w:rsidRPr="00E16A96">
        <w:rPr>
          <w:rFonts w:cs="Arial"/>
          <w:sz w:val="21"/>
          <w:szCs w:val="21"/>
        </w:rPr>
        <w:t xml:space="preserve"> An</w:t>
      </w:r>
      <w:r w:rsidR="00B51E19" w:rsidRPr="00E16A96">
        <w:rPr>
          <w:rFonts w:cs="Arial"/>
          <w:sz w:val="21"/>
          <w:szCs w:val="21"/>
        </w:rPr>
        <w:t>- und Zu</w:t>
      </w:r>
      <w:r w:rsidR="00214D54" w:rsidRPr="00E16A96">
        <w:rPr>
          <w:rFonts w:cs="Arial"/>
          <w:sz w:val="21"/>
          <w:szCs w:val="21"/>
        </w:rPr>
        <w:t xml:space="preserve">gehörigen </w:t>
      </w:r>
      <w:r w:rsidR="00EA6F03" w:rsidRPr="00E16A96">
        <w:rPr>
          <w:rFonts w:cs="Arial"/>
          <w:sz w:val="21"/>
          <w:szCs w:val="21"/>
        </w:rPr>
        <w:t xml:space="preserve">sowie der </w:t>
      </w:r>
      <w:r w:rsidR="00214D54" w:rsidRPr="00E16A96">
        <w:rPr>
          <w:rFonts w:cs="Arial"/>
          <w:sz w:val="21"/>
          <w:szCs w:val="21"/>
        </w:rPr>
        <w:t>Mitbewohner</w:t>
      </w:r>
      <w:r w:rsidR="00EA6F03" w:rsidRPr="00E16A96">
        <w:rPr>
          <w:rFonts w:cs="Arial"/>
          <w:sz w:val="21"/>
          <w:szCs w:val="21"/>
        </w:rPr>
        <w:t>*</w:t>
      </w:r>
      <w:r w:rsidR="00214D54" w:rsidRPr="00E16A96">
        <w:rPr>
          <w:rFonts w:cs="Arial"/>
          <w:sz w:val="21"/>
          <w:szCs w:val="21"/>
        </w:rPr>
        <w:t>innen berücksichtigt</w:t>
      </w:r>
      <w:r w:rsidR="004C20A9" w:rsidRPr="00E16A96">
        <w:rPr>
          <w:rFonts w:cs="Arial"/>
          <w:sz w:val="21"/>
          <w:szCs w:val="21"/>
        </w:rPr>
        <w:t>.</w:t>
      </w:r>
      <w:r w:rsidR="00DC1740" w:rsidRPr="00DC1740">
        <w:rPr>
          <w:rFonts w:cs="Arial"/>
          <w:bCs/>
          <w:i/>
          <w:color w:val="0070C0"/>
          <w:sz w:val="21"/>
          <w:szCs w:val="21"/>
        </w:rPr>
        <w:t xml:space="preserve"> </w:t>
      </w:r>
      <w:r w:rsidR="00DC1740" w:rsidRPr="001F1B38">
        <w:rPr>
          <w:rFonts w:cs="Arial"/>
          <w:bCs/>
          <w:i/>
          <w:color w:val="0070C0"/>
          <w:sz w:val="21"/>
          <w:szCs w:val="21"/>
        </w:rPr>
        <w:t>(Name des Wohnangebotes oder des Trägers)</w:t>
      </w:r>
      <w:r w:rsidR="00DC1740" w:rsidRPr="00E16A96">
        <w:rPr>
          <w:rFonts w:cs="Arial"/>
          <w:sz w:val="21"/>
          <w:szCs w:val="21"/>
        </w:rPr>
        <w:t xml:space="preserve"> stellt Bewohner*innen, </w:t>
      </w:r>
      <w:r w:rsidR="00AF564B">
        <w:rPr>
          <w:rFonts w:cs="Arial"/>
          <w:sz w:val="21"/>
          <w:szCs w:val="21"/>
        </w:rPr>
        <w:t xml:space="preserve">rechtlichen </w:t>
      </w:r>
      <w:r w:rsidR="00DC1740" w:rsidRPr="00E16A96">
        <w:rPr>
          <w:rFonts w:cs="Arial"/>
          <w:sz w:val="21"/>
          <w:szCs w:val="21"/>
        </w:rPr>
        <w:t>Betreuer*innen, An- und Zugehörigen hilfreiche und verständliche Informationen über palliative und hospizliche Angebote zur Verfügung. Ansprechpartner*innen werden benannt und auf weitere Informationsmöglichkeiten in Berlin wird hingewiesen.</w:t>
      </w:r>
    </w:p>
    <w:p w14:paraId="0E818C78" w14:textId="77777777" w:rsidR="001835A8" w:rsidRPr="00E16A96" w:rsidRDefault="001835A8" w:rsidP="001835A8">
      <w:pPr>
        <w:autoSpaceDE w:val="0"/>
        <w:autoSpaceDN w:val="0"/>
        <w:adjustRightInd w:val="0"/>
        <w:spacing w:before="60"/>
        <w:jc w:val="both"/>
        <w:rPr>
          <w:rFonts w:cs="Arial"/>
          <w:sz w:val="21"/>
          <w:szCs w:val="21"/>
        </w:rPr>
      </w:pPr>
      <w:r w:rsidRPr="00E16A96">
        <w:rPr>
          <w:rFonts w:cs="Arial"/>
          <w:sz w:val="21"/>
          <w:szCs w:val="21"/>
        </w:rPr>
        <w:t xml:space="preserve">Ein Abschiednehmen in Würde sowie Trauerarbeit sind für uns </w:t>
      </w:r>
      <w:r w:rsidR="00F2502F" w:rsidRPr="00E16A96">
        <w:rPr>
          <w:rFonts w:cs="Arial"/>
          <w:sz w:val="21"/>
          <w:szCs w:val="21"/>
        </w:rPr>
        <w:t>selbstverständlich</w:t>
      </w:r>
      <w:r w:rsidRPr="00E16A96">
        <w:rPr>
          <w:rFonts w:cs="Arial"/>
          <w:sz w:val="21"/>
          <w:szCs w:val="21"/>
        </w:rPr>
        <w:t>.</w:t>
      </w:r>
    </w:p>
    <w:p w14:paraId="1AF68933" w14:textId="77777777" w:rsidR="0076588A" w:rsidRPr="00E16A96" w:rsidRDefault="0076588A" w:rsidP="00214D54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7EFA2671" w14:textId="77777777" w:rsidR="000434ED" w:rsidRPr="00E16A96" w:rsidRDefault="001835A8" w:rsidP="002956A0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E16A96">
        <w:rPr>
          <w:rFonts w:cs="Arial"/>
          <w:b/>
          <w:sz w:val="21"/>
          <w:szCs w:val="21"/>
        </w:rPr>
        <w:t>2</w:t>
      </w:r>
      <w:r w:rsidR="00213EDD" w:rsidRPr="00E16A96">
        <w:rPr>
          <w:rFonts w:cs="Arial"/>
          <w:b/>
          <w:sz w:val="21"/>
          <w:szCs w:val="21"/>
        </w:rPr>
        <w:t xml:space="preserve">. </w:t>
      </w:r>
      <w:r w:rsidR="008A1EF6" w:rsidRPr="00E16A96">
        <w:rPr>
          <w:rFonts w:cs="Arial"/>
          <w:b/>
          <w:sz w:val="21"/>
          <w:szCs w:val="21"/>
        </w:rPr>
        <w:t xml:space="preserve">Die Befähigung der </w:t>
      </w:r>
      <w:r w:rsidR="000434ED" w:rsidRPr="00E16A96">
        <w:rPr>
          <w:rFonts w:cs="Arial"/>
          <w:b/>
          <w:sz w:val="21"/>
          <w:szCs w:val="21"/>
        </w:rPr>
        <w:t>Mitarbeitende</w:t>
      </w:r>
      <w:r w:rsidR="008A1EF6" w:rsidRPr="00E16A96">
        <w:rPr>
          <w:rFonts w:cs="Arial"/>
          <w:b/>
          <w:sz w:val="21"/>
          <w:szCs w:val="21"/>
        </w:rPr>
        <w:t>n</w:t>
      </w:r>
    </w:p>
    <w:p w14:paraId="5DA1B0BD" w14:textId="548174A6" w:rsidR="008A1EF6" w:rsidRPr="00E16A96" w:rsidRDefault="00913664" w:rsidP="008A1EF6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  <w:r w:rsidRPr="00E16A96">
        <w:rPr>
          <w:rFonts w:cs="Arial"/>
          <w:sz w:val="21"/>
          <w:szCs w:val="21"/>
        </w:rPr>
        <w:t>Wir wollen einer hospizlichen Haltung Raum geben</w:t>
      </w:r>
      <w:r w:rsidRPr="00E16A96">
        <w:rPr>
          <w:rFonts w:cs="Arial"/>
          <w:i/>
          <w:sz w:val="21"/>
          <w:szCs w:val="21"/>
        </w:rPr>
        <w:t xml:space="preserve">. </w:t>
      </w:r>
      <w:r w:rsidR="00214D54" w:rsidRPr="00E16A96">
        <w:rPr>
          <w:rFonts w:cs="Arial"/>
          <w:sz w:val="21"/>
          <w:szCs w:val="21"/>
        </w:rPr>
        <w:t xml:space="preserve">Mitarbeitende </w:t>
      </w:r>
      <w:r w:rsidR="00763084" w:rsidRPr="00E16A96">
        <w:rPr>
          <w:rFonts w:cs="Arial"/>
          <w:sz w:val="21"/>
          <w:szCs w:val="21"/>
        </w:rPr>
        <w:t xml:space="preserve">sollen </w:t>
      </w:r>
      <w:r w:rsidR="00B51E19" w:rsidRPr="00E16A96">
        <w:rPr>
          <w:rFonts w:cs="Arial"/>
          <w:sz w:val="21"/>
          <w:szCs w:val="21"/>
        </w:rPr>
        <w:t>befähigt werden und</w:t>
      </w:r>
      <w:r w:rsidR="00763084" w:rsidRPr="00E16A96">
        <w:rPr>
          <w:rFonts w:cs="Arial"/>
          <w:sz w:val="21"/>
          <w:szCs w:val="21"/>
        </w:rPr>
        <w:t xml:space="preserve"> sich zu</w:t>
      </w:r>
      <w:r w:rsidR="00214D54" w:rsidRPr="00E16A96">
        <w:rPr>
          <w:rFonts w:cs="Arial"/>
          <w:sz w:val="21"/>
          <w:szCs w:val="21"/>
        </w:rPr>
        <w:t xml:space="preserve">trauen </w:t>
      </w:r>
      <w:r w:rsidR="00763084" w:rsidRPr="00E16A96">
        <w:rPr>
          <w:rFonts w:cs="Arial"/>
          <w:sz w:val="21"/>
          <w:szCs w:val="21"/>
        </w:rPr>
        <w:t xml:space="preserve">können, </w:t>
      </w:r>
      <w:r w:rsidR="00214D54" w:rsidRPr="00E16A96">
        <w:rPr>
          <w:rFonts w:cs="Arial"/>
          <w:sz w:val="21"/>
          <w:szCs w:val="21"/>
        </w:rPr>
        <w:t>die Begleitung von Bewohner</w:t>
      </w:r>
      <w:r w:rsidR="008A1EF6" w:rsidRPr="00E16A96">
        <w:rPr>
          <w:rFonts w:cs="Arial"/>
          <w:sz w:val="21"/>
          <w:szCs w:val="21"/>
        </w:rPr>
        <w:t>*</w:t>
      </w:r>
      <w:r w:rsidR="00214D54" w:rsidRPr="00E16A96">
        <w:rPr>
          <w:rFonts w:cs="Arial"/>
          <w:sz w:val="21"/>
          <w:szCs w:val="21"/>
        </w:rPr>
        <w:t>innen</w:t>
      </w:r>
      <w:r w:rsidR="00763084" w:rsidRPr="00E16A96">
        <w:rPr>
          <w:rFonts w:cs="Arial"/>
          <w:sz w:val="21"/>
          <w:szCs w:val="21"/>
        </w:rPr>
        <w:t xml:space="preserve"> und deren </w:t>
      </w:r>
      <w:r w:rsidR="008A1EF6" w:rsidRPr="00E16A96">
        <w:rPr>
          <w:rFonts w:cs="Arial"/>
          <w:sz w:val="21"/>
          <w:szCs w:val="21"/>
        </w:rPr>
        <w:t>An- und Zugehörige</w:t>
      </w:r>
      <w:r w:rsidR="00763084" w:rsidRPr="00E16A96">
        <w:rPr>
          <w:rFonts w:cs="Arial"/>
          <w:sz w:val="21"/>
          <w:szCs w:val="21"/>
        </w:rPr>
        <w:t xml:space="preserve"> </w:t>
      </w:r>
      <w:r w:rsidR="008A1EF6" w:rsidRPr="00E16A96">
        <w:rPr>
          <w:rFonts w:cs="Arial"/>
          <w:sz w:val="21"/>
          <w:szCs w:val="21"/>
        </w:rPr>
        <w:t xml:space="preserve">am Lebensende </w:t>
      </w:r>
      <w:r w:rsidR="00763084" w:rsidRPr="00E16A96">
        <w:rPr>
          <w:rFonts w:cs="Arial"/>
          <w:sz w:val="21"/>
          <w:szCs w:val="21"/>
        </w:rPr>
        <w:t>wahrnehmen</w:t>
      </w:r>
      <w:r w:rsidR="008A1EF6" w:rsidRPr="00E16A96">
        <w:rPr>
          <w:rFonts w:cs="Arial"/>
          <w:sz w:val="21"/>
          <w:szCs w:val="21"/>
        </w:rPr>
        <w:t xml:space="preserve"> zu können. </w:t>
      </w:r>
      <w:r w:rsidRPr="00E16A96">
        <w:rPr>
          <w:rFonts w:cs="Arial"/>
          <w:sz w:val="21"/>
          <w:szCs w:val="21"/>
        </w:rPr>
        <w:t xml:space="preserve">Für unsere Mitarbeitenden ist </w:t>
      </w:r>
      <w:r w:rsidR="00EA6F03" w:rsidRPr="00E16A96">
        <w:rPr>
          <w:rFonts w:cs="Arial"/>
          <w:sz w:val="21"/>
          <w:szCs w:val="21"/>
        </w:rPr>
        <w:t xml:space="preserve">es </w:t>
      </w:r>
      <w:r w:rsidRPr="00E16A96">
        <w:rPr>
          <w:rFonts w:cs="Arial"/>
          <w:sz w:val="21"/>
          <w:szCs w:val="21"/>
        </w:rPr>
        <w:t>selbstverständlich</w:t>
      </w:r>
      <w:r w:rsidR="00EA6F03" w:rsidRPr="00E16A96">
        <w:rPr>
          <w:rFonts w:cs="Arial"/>
          <w:sz w:val="21"/>
          <w:szCs w:val="21"/>
        </w:rPr>
        <w:t xml:space="preserve">, </w:t>
      </w:r>
      <w:r w:rsidRPr="00E16A96">
        <w:rPr>
          <w:rFonts w:cs="Arial"/>
          <w:sz w:val="21"/>
          <w:szCs w:val="21"/>
        </w:rPr>
        <w:t>s</w:t>
      </w:r>
      <w:r w:rsidR="008A1EF6" w:rsidRPr="00E16A96">
        <w:rPr>
          <w:rFonts w:cs="Arial"/>
          <w:sz w:val="21"/>
          <w:szCs w:val="21"/>
        </w:rPr>
        <w:t>pezielle Bedürfnisse aber auch eigene Grenzen der Begleitung erkennen und benennen zu können</w:t>
      </w:r>
      <w:r w:rsidRPr="00E16A96">
        <w:rPr>
          <w:rFonts w:cs="Arial"/>
          <w:sz w:val="21"/>
          <w:szCs w:val="21"/>
        </w:rPr>
        <w:t>.</w:t>
      </w:r>
      <w:r w:rsidR="008A1EF6" w:rsidRPr="00E16A96">
        <w:rPr>
          <w:rFonts w:cs="Arial"/>
          <w:sz w:val="21"/>
          <w:szCs w:val="21"/>
        </w:rPr>
        <w:t xml:space="preserve"> </w:t>
      </w:r>
    </w:p>
    <w:p w14:paraId="1F062DE3" w14:textId="66083A1B" w:rsidR="00913664" w:rsidRPr="00E16A96" w:rsidRDefault="00B51E19" w:rsidP="00913664">
      <w:pPr>
        <w:autoSpaceDE w:val="0"/>
        <w:autoSpaceDN w:val="0"/>
        <w:adjustRightInd w:val="0"/>
        <w:jc w:val="both"/>
        <w:rPr>
          <w:rFonts w:cs="Arial"/>
          <w:i/>
          <w:sz w:val="21"/>
          <w:szCs w:val="21"/>
        </w:rPr>
      </w:pPr>
      <w:r w:rsidRPr="00E16A96">
        <w:rPr>
          <w:rFonts w:cs="Arial"/>
          <w:sz w:val="21"/>
          <w:szCs w:val="21"/>
        </w:rPr>
        <w:t>Da</w:t>
      </w:r>
      <w:r w:rsidR="00EA6F03" w:rsidRPr="00E16A96">
        <w:rPr>
          <w:rFonts w:cs="Arial"/>
          <w:sz w:val="21"/>
          <w:szCs w:val="21"/>
        </w:rPr>
        <w:t>zu</w:t>
      </w:r>
      <w:r w:rsidRPr="00E16A96">
        <w:rPr>
          <w:rFonts w:cs="Arial"/>
          <w:sz w:val="21"/>
          <w:szCs w:val="21"/>
        </w:rPr>
        <w:t xml:space="preserve"> bieten wir unseren Mitarbeitenden die entsprechenden internen und externen Weiterbildungsmöglichkeiten und </w:t>
      </w:r>
      <w:r w:rsidR="00913664" w:rsidRPr="00E16A96">
        <w:rPr>
          <w:rFonts w:cs="Arial"/>
          <w:sz w:val="21"/>
          <w:szCs w:val="21"/>
        </w:rPr>
        <w:t xml:space="preserve">tragen Sorge, dass mindestens eine Person zu Fragen der Versorgung </w:t>
      </w:r>
      <w:r w:rsidR="00EA6F03" w:rsidRPr="00E16A96">
        <w:rPr>
          <w:rFonts w:cs="Arial"/>
          <w:sz w:val="21"/>
          <w:szCs w:val="21"/>
        </w:rPr>
        <w:t xml:space="preserve">am Lebensende </w:t>
      </w:r>
      <w:r w:rsidR="00913664" w:rsidRPr="00E16A96">
        <w:rPr>
          <w:rFonts w:cs="Arial"/>
          <w:sz w:val="21"/>
          <w:szCs w:val="21"/>
        </w:rPr>
        <w:t>ansprechbar ist</w:t>
      </w:r>
      <w:r w:rsidRPr="00E16A96">
        <w:rPr>
          <w:rFonts w:cs="Arial"/>
          <w:sz w:val="21"/>
          <w:szCs w:val="21"/>
        </w:rPr>
        <w:t>.</w:t>
      </w:r>
      <w:r w:rsidR="008A1EF6" w:rsidRPr="00E16A96">
        <w:rPr>
          <w:rFonts w:cs="Arial"/>
          <w:sz w:val="21"/>
          <w:szCs w:val="21"/>
        </w:rPr>
        <w:t xml:space="preserve"> Darüber hinaus stehen den Mitarbeitenden Entlastungsangebote zur Verfügung. </w:t>
      </w:r>
      <w:r w:rsidR="00FD5BFD" w:rsidRPr="00E16A96">
        <w:rPr>
          <w:rFonts w:cs="Arial"/>
          <w:sz w:val="21"/>
          <w:szCs w:val="21"/>
        </w:rPr>
        <w:t xml:space="preserve"> </w:t>
      </w:r>
    </w:p>
    <w:p w14:paraId="3B8C40CE" w14:textId="77777777" w:rsidR="00F37B3C" w:rsidRPr="00E16A96" w:rsidRDefault="00F37B3C" w:rsidP="00214D54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0E9EF9CD" w14:textId="77777777" w:rsidR="00DD5D16" w:rsidRPr="00E16A96" w:rsidRDefault="000434ED" w:rsidP="00FB67DF">
      <w:pPr>
        <w:autoSpaceDE w:val="0"/>
        <w:autoSpaceDN w:val="0"/>
        <w:adjustRightInd w:val="0"/>
        <w:jc w:val="both"/>
        <w:rPr>
          <w:rFonts w:cs="Arial"/>
          <w:b/>
          <w:bCs/>
          <w:sz w:val="21"/>
          <w:szCs w:val="21"/>
        </w:rPr>
      </w:pPr>
      <w:r w:rsidRPr="00E16A96">
        <w:rPr>
          <w:rFonts w:cs="Arial"/>
          <w:b/>
          <w:bCs/>
          <w:sz w:val="21"/>
          <w:szCs w:val="21"/>
        </w:rPr>
        <w:t xml:space="preserve">3. </w:t>
      </w:r>
      <w:r w:rsidR="00FD5BFD" w:rsidRPr="00E16A96">
        <w:rPr>
          <w:rFonts w:cs="Arial"/>
          <w:b/>
          <w:bCs/>
          <w:sz w:val="21"/>
          <w:szCs w:val="21"/>
        </w:rPr>
        <w:t xml:space="preserve">Anforderungen an </w:t>
      </w:r>
      <w:r w:rsidRPr="00E16A96">
        <w:rPr>
          <w:rFonts w:cs="Arial"/>
          <w:b/>
          <w:bCs/>
          <w:sz w:val="21"/>
          <w:szCs w:val="21"/>
        </w:rPr>
        <w:t xml:space="preserve">Struktur und Organisation </w:t>
      </w:r>
    </w:p>
    <w:p w14:paraId="03E1F495" w14:textId="16472EDA" w:rsidR="00FD5BFD" w:rsidRPr="00E16A96" w:rsidRDefault="001F1B38" w:rsidP="00FD5BFD">
      <w:pPr>
        <w:autoSpaceDE w:val="0"/>
        <w:autoSpaceDN w:val="0"/>
        <w:adjustRightInd w:val="0"/>
        <w:jc w:val="both"/>
        <w:rPr>
          <w:rFonts w:cs="Arial"/>
          <w:bCs/>
          <w:sz w:val="21"/>
          <w:szCs w:val="21"/>
        </w:rPr>
      </w:pPr>
      <w:r w:rsidRPr="001F1B38">
        <w:rPr>
          <w:rFonts w:cs="Arial"/>
          <w:bCs/>
          <w:i/>
          <w:color w:val="0070C0"/>
          <w:sz w:val="21"/>
          <w:szCs w:val="21"/>
        </w:rPr>
        <w:t>(Name des Wohnangebotes oder des Trägers)</w:t>
      </w:r>
      <w:r w:rsidRPr="00E16A96">
        <w:rPr>
          <w:rFonts w:cs="Arial"/>
          <w:sz w:val="21"/>
          <w:szCs w:val="21"/>
        </w:rPr>
        <w:t xml:space="preserve"> </w:t>
      </w:r>
      <w:r w:rsidR="00FD5BFD" w:rsidRPr="00E16A96">
        <w:rPr>
          <w:rFonts w:cs="Arial"/>
          <w:sz w:val="21"/>
          <w:szCs w:val="21"/>
        </w:rPr>
        <w:t>stellt sich den Herausforderungen und ergreift Maßnahmen zur Kommunikation, Bildung, Organisationsentwicklung und Vernetzung, die ein Sterben in Würde in unserem Wohnangebot - soweit medizinisch vertretbar - ermöglichen.</w:t>
      </w:r>
    </w:p>
    <w:p w14:paraId="159EF206" w14:textId="7905C3DD" w:rsidR="00FB67DF" w:rsidRPr="00E16A96" w:rsidRDefault="00DD5D16" w:rsidP="00E16A96">
      <w:pPr>
        <w:autoSpaceDE w:val="0"/>
        <w:autoSpaceDN w:val="0"/>
        <w:adjustRightInd w:val="0"/>
        <w:jc w:val="both"/>
        <w:rPr>
          <w:rFonts w:cs="Arial"/>
          <w:bCs/>
          <w:sz w:val="21"/>
          <w:szCs w:val="21"/>
        </w:rPr>
      </w:pPr>
      <w:r w:rsidRPr="00E16A96">
        <w:rPr>
          <w:rFonts w:cs="Arial"/>
          <w:bCs/>
          <w:sz w:val="21"/>
          <w:szCs w:val="21"/>
        </w:rPr>
        <w:t xml:space="preserve">Es wird ein Konzept für </w:t>
      </w:r>
      <w:r w:rsidR="001C002C" w:rsidRPr="00E16A96">
        <w:rPr>
          <w:rFonts w:cs="Arial"/>
          <w:bCs/>
          <w:sz w:val="21"/>
          <w:szCs w:val="21"/>
        </w:rPr>
        <w:t>frühzeitiges Ergreifen geeignete</w:t>
      </w:r>
      <w:r w:rsidR="00FD5BFD" w:rsidRPr="00E16A96">
        <w:rPr>
          <w:rFonts w:cs="Arial"/>
          <w:bCs/>
          <w:sz w:val="21"/>
          <w:szCs w:val="21"/>
        </w:rPr>
        <w:t>r</w:t>
      </w:r>
      <w:r w:rsidR="001C002C" w:rsidRPr="00E16A96">
        <w:rPr>
          <w:rFonts w:cs="Arial"/>
          <w:bCs/>
          <w:sz w:val="21"/>
          <w:szCs w:val="21"/>
        </w:rPr>
        <w:t xml:space="preserve"> </w:t>
      </w:r>
      <w:r w:rsidR="00FD5BFD" w:rsidRPr="00E16A96">
        <w:rPr>
          <w:rFonts w:cs="Arial"/>
          <w:bCs/>
          <w:sz w:val="21"/>
          <w:szCs w:val="21"/>
        </w:rPr>
        <w:t>M</w:t>
      </w:r>
      <w:r w:rsidR="001C002C" w:rsidRPr="00E16A96">
        <w:rPr>
          <w:rFonts w:cs="Arial"/>
          <w:bCs/>
          <w:sz w:val="21"/>
          <w:szCs w:val="21"/>
        </w:rPr>
        <w:t xml:space="preserve">aßnahmen </w:t>
      </w:r>
      <w:r w:rsidR="00FD5BFD" w:rsidRPr="00E16A96">
        <w:rPr>
          <w:rFonts w:cs="Arial"/>
          <w:bCs/>
          <w:sz w:val="21"/>
          <w:szCs w:val="21"/>
        </w:rPr>
        <w:t xml:space="preserve">zur </w:t>
      </w:r>
      <w:r w:rsidR="001C002C" w:rsidRPr="00E16A96">
        <w:rPr>
          <w:rFonts w:cs="Arial"/>
          <w:bCs/>
          <w:sz w:val="21"/>
          <w:szCs w:val="21"/>
        </w:rPr>
        <w:t>Versorgung am Lebensende</w:t>
      </w:r>
      <w:r w:rsidR="00A3512B" w:rsidRPr="00E16A96">
        <w:rPr>
          <w:rFonts w:cs="Arial"/>
          <w:bCs/>
          <w:sz w:val="21"/>
          <w:szCs w:val="21"/>
        </w:rPr>
        <w:t xml:space="preserve"> </w:t>
      </w:r>
      <w:r w:rsidR="00F2502F" w:rsidRPr="00E16A96">
        <w:rPr>
          <w:rFonts w:cs="Arial"/>
          <w:bCs/>
          <w:sz w:val="21"/>
          <w:szCs w:val="21"/>
        </w:rPr>
        <w:t>vorgehalten.</w:t>
      </w:r>
      <w:r w:rsidR="00A3512B" w:rsidRPr="00E16A96">
        <w:rPr>
          <w:rFonts w:cs="Arial"/>
          <w:bCs/>
          <w:sz w:val="21"/>
          <w:szCs w:val="21"/>
        </w:rPr>
        <w:t xml:space="preserve"> Dies beinhaltet</w:t>
      </w:r>
      <w:r w:rsidR="00F2502F" w:rsidRPr="00E16A96">
        <w:rPr>
          <w:rFonts w:cs="Arial"/>
          <w:bCs/>
          <w:sz w:val="21"/>
          <w:szCs w:val="21"/>
        </w:rPr>
        <w:t xml:space="preserve"> die Einführung der g</w:t>
      </w:r>
      <w:r w:rsidR="001C002C" w:rsidRPr="00E16A96">
        <w:rPr>
          <w:rFonts w:cs="Arial"/>
          <w:bCs/>
          <w:sz w:val="21"/>
          <w:szCs w:val="21"/>
        </w:rPr>
        <w:t>esundheitlic</w:t>
      </w:r>
      <w:r w:rsidR="00A3512B" w:rsidRPr="00E16A96">
        <w:rPr>
          <w:rFonts w:cs="Arial"/>
          <w:bCs/>
          <w:sz w:val="21"/>
          <w:szCs w:val="21"/>
        </w:rPr>
        <w:t xml:space="preserve">hen Versorgungsplanung, und </w:t>
      </w:r>
      <w:r w:rsidR="001C002C" w:rsidRPr="00E16A96">
        <w:rPr>
          <w:rFonts w:cs="Arial"/>
          <w:bCs/>
          <w:sz w:val="21"/>
          <w:szCs w:val="21"/>
        </w:rPr>
        <w:t xml:space="preserve">eine </w:t>
      </w:r>
      <w:r w:rsidRPr="00E16A96">
        <w:rPr>
          <w:rFonts w:cs="Arial"/>
          <w:bCs/>
          <w:sz w:val="21"/>
          <w:szCs w:val="21"/>
        </w:rPr>
        <w:t xml:space="preserve">bedarfsgerechte Hospiz- und Palliativversorgung für schwerstkranke und sterbende </w:t>
      </w:r>
      <w:r w:rsidR="001C002C" w:rsidRPr="00E16A96">
        <w:rPr>
          <w:rFonts w:cs="Arial"/>
          <w:bCs/>
          <w:sz w:val="21"/>
          <w:szCs w:val="21"/>
        </w:rPr>
        <w:t>Bewohner</w:t>
      </w:r>
      <w:r w:rsidR="00AF564B">
        <w:rPr>
          <w:rFonts w:cs="Arial"/>
          <w:bCs/>
          <w:sz w:val="21"/>
          <w:szCs w:val="21"/>
        </w:rPr>
        <w:t>*</w:t>
      </w:r>
      <w:r w:rsidR="004C20A9" w:rsidRPr="00E16A96">
        <w:rPr>
          <w:rFonts w:cs="Arial"/>
          <w:bCs/>
          <w:sz w:val="21"/>
          <w:szCs w:val="21"/>
        </w:rPr>
        <w:t xml:space="preserve"> gemäß de</w:t>
      </w:r>
      <w:r w:rsidR="00AF564B">
        <w:rPr>
          <w:rFonts w:cs="Arial"/>
          <w:bCs/>
          <w:sz w:val="21"/>
          <w:szCs w:val="21"/>
        </w:rPr>
        <w:t xml:space="preserve">n Handlungsempfehlungen im Rahmen der Nationalen Strategie zur Umsetzung der </w:t>
      </w:r>
      <w:r w:rsidR="004C20A9" w:rsidRPr="00E16A96">
        <w:rPr>
          <w:rFonts w:cs="Arial"/>
          <w:bCs/>
          <w:sz w:val="21"/>
          <w:szCs w:val="21"/>
        </w:rPr>
        <w:t>„Charta zur Betreuung schwerstkranker und sterbender Menschen in Deutschland“</w:t>
      </w:r>
      <w:r w:rsidR="00AF564B">
        <w:rPr>
          <w:rFonts w:cs="Arial"/>
          <w:bCs/>
          <w:sz w:val="21"/>
          <w:szCs w:val="21"/>
        </w:rPr>
        <w:t xml:space="preserve"> (2017)</w:t>
      </w:r>
      <w:r w:rsidR="00A3512B" w:rsidRPr="00E16A96">
        <w:rPr>
          <w:rFonts w:cs="Arial"/>
          <w:bCs/>
          <w:sz w:val="21"/>
          <w:szCs w:val="21"/>
        </w:rPr>
        <w:t>.</w:t>
      </w:r>
      <w:r w:rsidRPr="00E16A96">
        <w:rPr>
          <w:rFonts w:cs="Arial"/>
          <w:bCs/>
          <w:sz w:val="21"/>
          <w:szCs w:val="21"/>
        </w:rPr>
        <w:t xml:space="preserve"> </w:t>
      </w:r>
      <w:r w:rsidR="004C20A9" w:rsidRPr="00E16A96">
        <w:rPr>
          <w:rFonts w:cs="Arial"/>
          <w:bCs/>
          <w:sz w:val="21"/>
          <w:szCs w:val="21"/>
        </w:rPr>
        <w:t>Unser</w:t>
      </w:r>
      <w:r w:rsidR="00A3512B" w:rsidRPr="00E16A96">
        <w:rPr>
          <w:rFonts w:cs="Arial"/>
          <w:bCs/>
          <w:sz w:val="21"/>
          <w:szCs w:val="21"/>
        </w:rPr>
        <w:t xml:space="preserve"> Konzept wird</w:t>
      </w:r>
      <w:r w:rsidRPr="00E16A96">
        <w:rPr>
          <w:rFonts w:cs="Arial"/>
          <w:bCs/>
          <w:sz w:val="21"/>
          <w:szCs w:val="21"/>
        </w:rPr>
        <w:t xml:space="preserve"> bedarfsgerecht weiterentwickelt</w:t>
      </w:r>
      <w:r w:rsidR="000434ED" w:rsidRPr="00E16A96">
        <w:rPr>
          <w:rFonts w:cs="Arial"/>
          <w:bCs/>
          <w:sz w:val="21"/>
          <w:szCs w:val="21"/>
        </w:rPr>
        <w:t xml:space="preserve"> und zur Einsicht zur Verfügung gestellt</w:t>
      </w:r>
      <w:r w:rsidRPr="00E16A96">
        <w:rPr>
          <w:rFonts w:cs="Arial"/>
          <w:bCs/>
          <w:sz w:val="21"/>
          <w:szCs w:val="21"/>
        </w:rPr>
        <w:t>.</w:t>
      </w:r>
      <w:r w:rsidR="001C002C" w:rsidRPr="00E16A96">
        <w:rPr>
          <w:rFonts w:cs="Arial"/>
          <w:bCs/>
          <w:sz w:val="21"/>
          <w:szCs w:val="21"/>
        </w:rPr>
        <w:t xml:space="preserve"> </w:t>
      </w:r>
    </w:p>
    <w:p w14:paraId="0DB78D79" w14:textId="77777777" w:rsidR="008A1EF6" w:rsidRPr="00E16A96" w:rsidRDefault="008A1EF6" w:rsidP="00E16A96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55BB24C3" w14:textId="0E34CC74" w:rsidR="00DD5D16" w:rsidRPr="00E16A96" w:rsidRDefault="00A3512B" w:rsidP="00FB67DF">
      <w:pPr>
        <w:jc w:val="both"/>
        <w:rPr>
          <w:b/>
          <w:sz w:val="21"/>
          <w:szCs w:val="21"/>
        </w:rPr>
      </w:pPr>
      <w:r w:rsidRPr="00E16A96">
        <w:rPr>
          <w:b/>
          <w:sz w:val="21"/>
          <w:szCs w:val="21"/>
        </w:rPr>
        <w:t xml:space="preserve">4. </w:t>
      </w:r>
      <w:r w:rsidR="00FD5BFD" w:rsidRPr="00E16A96">
        <w:rPr>
          <w:b/>
          <w:sz w:val="21"/>
          <w:szCs w:val="21"/>
        </w:rPr>
        <w:t>Beteiligung geeigneter Kooperationspartner</w:t>
      </w:r>
    </w:p>
    <w:p w14:paraId="077E2376" w14:textId="220B5706" w:rsidR="00D0502C" w:rsidRPr="00E16A96" w:rsidRDefault="0060583D" w:rsidP="00D0502C">
      <w:pPr>
        <w:jc w:val="both"/>
        <w:rPr>
          <w:sz w:val="21"/>
          <w:szCs w:val="21"/>
        </w:rPr>
      </w:pPr>
      <w:r>
        <w:rPr>
          <w:sz w:val="21"/>
          <w:szCs w:val="21"/>
        </w:rPr>
        <w:t>E</w:t>
      </w:r>
      <w:r w:rsidR="00D0502C" w:rsidRPr="00E16A96">
        <w:rPr>
          <w:sz w:val="21"/>
          <w:szCs w:val="21"/>
        </w:rPr>
        <w:t xml:space="preserve">ine gute Zusammenarbeit mit </w:t>
      </w:r>
      <w:r w:rsidR="00F87DB3">
        <w:rPr>
          <w:sz w:val="21"/>
          <w:szCs w:val="21"/>
        </w:rPr>
        <w:t>Akteur</w:t>
      </w:r>
      <w:r w:rsidR="00D67A3D">
        <w:rPr>
          <w:sz w:val="21"/>
          <w:szCs w:val="21"/>
        </w:rPr>
        <w:t>*inn</w:t>
      </w:r>
      <w:r w:rsidR="00F87DB3">
        <w:rPr>
          <w:sz w:val="21"/>
          <w:szCs w:val="21"/>
        </w:rPr>
        <w:t xml:space="preserve">en </w:t>
      </w:r>
      <w:r w:rsidR="00D0502C" w:rsidRPr="00E16A96">
        <w:rPr>
          <w:sz w:val="21"/>
          <w:szCs w:val="21"/>
        </w:rPr>
        <w:t xml:space="preserve">der allgemeinen und spezialisierten Palliativversorgung und mit den ambulanten und stationären Hospizstrukturen sowie mit weiteren Diensten </w:t>
      </w:r>
      <w:r>
        <w:rPr>
          <w:sz w:val="21"/>
          <w:szCs w:val="21"/>
        </w:rPr>
        <w:t>wird in die Kultur</w:t>
      </w:r>
      <w:r w:rsidR="00F87DB3">
        <w:rPr>
          <w:sz w:val="21"/>
          <w:szCs w:val="21"/>
        </w:rPr>
        <w:t xml:space="preserve"> des</w:t>
      </w:r>
      <w:r>
        <w:rPr>
          <w:sz w:val="21"/>
          <w:szCs w:val="21"/>
        </w:rPr>
        <w:t xml:space="preserve"> </w:t>
      </w:r>
      <w:r w:rsidRPr="00E16A96">
        <w:rPr>
          <w:rFonts w:cs="Arial"/>
          <w:bCs/>
          <w:i/>
          <w:color w:val="0070C0"/>
          <w:sz w:val="21"/>
          <w:szCs w:val="21"/>
        </w:rPr>
        <w:t>(Name des Wohnangebotes oder des Trägers)</w:t>
      </w:r>
      <w:r w:rsidRPr="00E16A96">
        <w:rPr>
          <w:sz w:val="21"/>
          <w:szCs w:val="21"/>
        </w:rPr>
        <w:t xml:space="preserve"> </w:t>
      </w:r>
      <w:r>
        <w:rPr>
          <w:sz w:val="21"/>
          <w:szCs w:val="21"/>
        </w:rPr>
        <w:t>integriert</w:t>
      </w:r>
      <w:r w:rsidR="00D0502C" w:rsidRPr="00E16A96">
        <w:rPr>
          <w:sz w:val="21"/>
          <w:szCs w:val="21"/>
        </w:rPr>
        <w:t>. Mit den Partner</w:t>
      </w:r>
      <w:r w:rsidR="00F87DB3">
        <w:rPr>
          <w:sz w:val="21"/>
          <w:szCs w:val="21"/>
        </w:rPr>
        <w:t>*in</w:t>
      </w:r>
      <w:r w:rsidR="00D0502C" w:rsidRPr="00E16A96">
        <w:rPr>
          <w:sz w:val="21"/>
          <w:szCs w:val="21"/>
        </w:rPr>
        <w:t>n</w:t>
      </w:r>
      <w:r w:rsidR="00F87DB3">
        <w:rPr>
          <w:sz w:val="21"/>
          <w:szCs w:val="21"/>
        </w:rPr>
        <w:t>en</w:t>
      </w:r>
      <w:r w:rsidR="00D0502C" w:rsidRPr="00E16A96">
        <w:rPr>
          <w:sz w:val="21"/>
          <w:szCs w:val="21"/>
        </w:rPr>
        <w:t xml:space="preserve"> wird zunächst das persönliche Gespräch zu relevanten Informationen und verschiedenen Möglichkeiten der Zusammenarbeit gesucht und dann entsprechend umgesetzt.</w:t>
      </w:r>
    </w:p>
    <w:p w14:paraId="0D231872" w14:textId="1D6E477A" w:rsidR="00D0502C" w:rsidRPr="00E16A96" w:rsidRDefault="00E16A96" w:rsidP="00FB67DF">
      <w:pPr>
        <w:jc w:val="both"/>
        <w:rPr>
          <w:sz w:val="21"/>
          <w:szCs w:val="21"/>
        </w:rPr>
      </w:pPr>
      <w:r w:rsidRPr="00E16A96">
        <w:rPr>
          <w:rFonts w:cs="Arial"/>
          <w:bCs/>
          <w:i/>
          <w:color w:val="0070C0"/>
          <w:sz w:val="21"/>
          <w:szCs w:val="21"/>
        </w:rPr>
        <w:t>(Name des Wohnangebotes oder des Trägers)</w:t>
      </w:r>
      <w:r w:rsidRPr="00E16A96">
        <w:rPr>
          <w:sz w:val="21"/>
          <w:szCs w:val="21"/>
        </w:rPr>
        <w:t xml:space="preserve"> </w:t>
      </w:r>
      <w:r w:rsidR="00D0502C" w:rsidRPr="00E16A96">
        <w:rPr>
          <w:sz w:val="21"/>
          <w:szCs w:val="21"/>
        </w:rPr>
        <w:t xml:space="preserve">arbeitet im Palliativnetzwerk </w:t>
      </w:r>
      <w:r w:rsidR="00D0502C" w:rsidRPr="00E16A96">
        <w:rPr>
          <w:rFonts w:cs="Arial"/>
          <w:bCs/>
          <w:i/>
          <w:color w:val="0070C0"/>
          <w:sz w:val="21"/>
          <w:szCs w:val="21"/>
        </w:rPr>
        <w:t>(Name des Netzwerkes)</w:t>
      </w:r>
      <w:r w:rsidR="00D0502C" w:rsidRPr="00E16A96">
        <w:rPr>
          <w:rFonts w:ascii="RotisSemiSans-Bold" w:hAnsi="RotisSemiSans-Bold" w:cs="RotisSemiSans-Bold"/>
          <w:bCs/>
          <w:color w:val="0070C0"/>
          <w:sz w:val="18"/>
          <w:szCs w:val="18"/>
        </w:rPr>
        <w:t xml:space="preserve"> </w:t>
      </w:r>
      <w:r w:rsidR="00D0502C" w:rsidRPr="00DC1740">
        <w:rPr>
          <w:rFonts w:ascii="RotisSemiSans-Bold" w:hAnsi="RotisSemiSans-Bold" w:cs="RotisSemiSans-Bold"/>
          <w:bCs/>
          <w:color w:val="0070C0"/>
          <w:sz w:val="18"/>
          <w:szCs w:val="18"/>
        </w:rPr>
        <w:t>(</w:t>
      </w:r>
      <w:r w:rsidR="0072382A" w:rsidRPr="00DC1740">
        <w:rPr>
          <w:rFonts w:ascii="RotisSemiSans-Bold" w:hAnsi="RotisSemiSans-Bold" w:cs="RotisSemiSans-Bold"/>
          <w:bCs/>
          <w:color w:val="0070C0"/>
          <w:sz w:val="18"/>
          <w:szCs w:val="18"/>
        </w:rPr>
        <w:t xml:space="preserve">Anmerkung: </w:t>
      </w:r>
      <w:r w:rsidR="00D0502C" w:rsidRPr="00DC1740">
        <w:rPr>
          <w:rFonts w:ascii="RotisSemiSans-Bold" w:hAnsi="RotisSemiSans-Bold" w:cs="RotisSemiSans-Bold"/>
          <w:bCs/>
          <w:color w:val="0070C0"/>
          <w:sz w:val="18"/>
          <w:szCs w:val="18"/>
        </w:rPr>
        <w:t>Netzwerkliste unter https://homecareberlin.de/versorger/berliner-netzwerke/)</w:t>
      </w:r>
      <w:r w:rsidR="00D0502C" w:rsidRPr="00DC1740">
        <w:rPr>
          <w:sz w:val="21"/>
          <w:szCs w:val="21"/>
        </w:rPr>
        <w:t xml:space="preserve"> </w:t>
      </w:r>
      <w:r w:rsidR="00D0502C" w:rsidRPr="00E16A96">
        <w:rPr>
          <w:sz w:val="21"/>
          <w:szCs w:val="21"/>
        </w:rPr>
        <w:t>mit.</w:t>
      </w:r>
    </w:p>
    <w:p w14:paraId="790BA310" w14:textId="77777777" w:rsidR="00DC1740" w:rsidRPr="00E16A96" w:rsidRDefault="00DC1740" w:rsidP="002956A0">
      <w:pPr>
        <w:spacing w:before="120"/>
        <w:jc w:val="both"/>
        <w:rPr>
          <w:sz w:val="21"/>
          <w:szCs w:val="21"/>
        </w:rPr>
      </w:pPr>
    </w:p>
    <w:p w14:paraId="31065522" w14:textId="4F9F0253" w:rsidR="002B2EBE" w:rsidRDefault="00F2502F" w:rsidP="00F87DB3">
      <w:pPr>
        <w:jc w:val="both"/>
        <w:rPr>
          <w:sz w:val="6"/>
          <w:szCs w:val="6"/>
        </w:rPr>
      </w:pPr>
      <w:r w:rsidRPr="00E16A96">
        <w:rPr>
          <w:sz w:val="21"/>
          <w:szCs w:val="21"/>
        </w:rPr>
        <w:t>D</w:t>
      </w:r>
      <w:r w:rsidR="00720FFD" w:rsidRPr="00E16A96">
        <w:rPr>
          <w:sz w:val="21"/>
          <w:szCs w:val="21"/>
        </w:rPr>
        <w:t xml:space="preserve">ieses Leitbildes ist </w:t>
      </w:r>
      <w:r w:rsidR="00534ADF" w:rsidRPr="00E16A96">
        <w:rPr>
          <w:sz w:val="21"/>
          <w:szCs w:val="21"/>
        </w:rPr>
        <w:t xml:space="preserve">ein Beitrag für </w:t>
      </w:r>
      <w:r w:rsidR="00FB67DF" w:rsidRPr="00E16A96">
        <w:rPr>
          <w:sz w:val="21"/>
          <w:szCs w:val="21"/>
        </w:rPr>
        <w:t>eine</w:t>
      </w:r>
      <w:r w:rsidR="0082222D" w:rsidRPr="00E16A96">
        <w:rPr>
          <w:sz w:val="21"/>
          <w:szCs w:val="21"/>
        </w:rPr>
        <w:t xml:space="preserve"> </w:t>
      </w:r>
      <w:r w:rsidR="00FB67DF" w:rsidRPr="00E16A96">
        <w:rPr>
          <w:sz w:val="21"/>
          <w:szCs w:val="21"/>
        </w:rPr>
        <w:t xml:space="preserve">Kultur des offenen Umgangs mit den Themen Sterben, Tod und Trauer </w:t>
      </w:r>
      <w:r w:rsidR="00720FFD" w:rsidRPr="00E16A96">
        <w:rPr>
          <w:sz w:val="21"/>
          <w:szCs w:val="21"/>
        </w:rPr>
        <w:t xml:space="preserve">und </w:t>
      </w:r>
      <w:r w:rsidR="007E1E84" w:rsidRPr="00E16A96">
        <w:rPr>
          <w:sz w:val="21"/>
          <w:szCs w:val="21"/>
        </w:rPr>
        <w:t>ordnet sich ein in die Aktivitäten zur Umsetzung der Charta</w:t>
      </w:r>
      <w:r w:rsidR="00720FFD" w:rsidRPr="00E16A96">
        <w:rPr>
          <w:sz w:val="21"/>
          <w:szCs w:val="21"/>
        </w:rPr>
        <w:t xml:space="preserve"> zur Betreuung schwerstkranker und sterbender Menschen in Berlin</w:t>
      </w:r>
      <w:r w:rsidR="007E1E84" w:rsidRPr="00E16A96">
        <w:rPr>
          <w:sz w:val="21"/>
          <w:szCs w:val="21"/>
        </w:rPr>
        <w:t>.</w:t>
      </w:r>
    </w:p>
    <w:sectPr w:rsidR="002B2EBE" w:rsidSect="0060583D">
      <w:headerReference w:type="even" r:id="rId9"/>
      <w:headerReference w:type="default" r:id="rId10"/>
      <w:headerReference w:type="first" r:id="rId11"/>
      <w:pgSz w:w="11906" w:h="16838"/>
      <w:pgMar w:top="284" w:right="1133" w:bottom="284" w:left="1417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282BB" w14:textId="77777777" w:rsidR="0060583D" w:rsidRDefault="0060583D" w:rsidP="004C19AE">
      <w:r>
        <w:separator/>
      </w:r>
    </w:p>
  </w:endnote>
  <w:endnote w:type="continuationSeparator" w:id="0">
    <w:p w14:paraId="30FF97EA" w14:textId="77777777" w:rsidR="0060583D" w:rsidRDefault="0060583D" w:rsidP="004C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mi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096E" w14:textId="77777777" w:rsidR="0060583D" w:rsidRDefault="0060583D" w:rsidP="004C19AE">
      <w:r>
        <w:separator/>
      </w:r>
    </w:p>
  </w:footnote>
  <w:footnote w:type="continuationSeparator" w:id="0">
    <w:p w14:paraId="7711D169" w14:textId="77777777" w:rsidR="0060583D" w:rsidRDefault="0060583D" w:rsidP="004C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218D" w14:textId="50A52015" w:rsidR="0060583D" w:rsidRDefault="00605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0A3D" w14:textId="69CCA310" w:rsidR="0060583D" w:rsidRDefault="00605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8891" w14:textId="269581E6" w:rsidR="0060583D" w:rsidRDefault="006058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76C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A22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C6A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EC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EAE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6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4CD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9C2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CA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28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F29AA"/>
    <w:multiLevelType w:val="hybridMultilevel"/>
    <w:tmpl w:val="168C48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E582F"/>
    <w:multiLevelType w:val="hybridMultilevel"/>
    <w:tmpl w:val="DF845290"/>
    <w:lvl w:ilvl="0" w:tplc="33907FEC">
      <w:numFmt w:val="bullet"/>
      <w:lvlText w:val="-"/>
      <w:lvlJc w:val="left"/>
      <w:pPr>
        <w:ind w:left="720" w:hanging="360"/>
      </w:pPr>
      <w:rPr>
        <w:rFonts w:ascii="RotisSemiSans-Bold" w:eastAsia="Times New Roman" w:hAnsi="RotisSemiSans-Bold" w:cs="RotisSemiSans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5D9F"/>
    <w:multiLevelType w:val="hybridMultilevel"/>
    <w:tmpl w:val="DB8E6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D285A"/>
    <w:multiLevelType w:val="hybridMultilevel"/>
    <w:tmpl w:val="65AE3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DF"/>
    <w:rsid w:val="000379B6"/>
    <w:rsid w:val="000434ED"/>
    <w:rsid w:val="000C775E"/>
    <w:rsid w:val="000E1E8D"/>
    <w:rsid w:val="000E29A2"/>
    <w:rsid w:val="000F7E92"/>
    <w:rsid w:val="0011048E"/>
    <w:rsid w:val="00145121"/>
    <w:rsid w:val="00175CD4"/>
    <w:rsid w:val="001820B9"/>
    <w:rsid w:val="001835A8"/>
    <w:rsid w:val="001C002C"/>
    <w:rsid w:val="001C3F23"/>
    <w:rsid w:val="001F1B38"/>
    <w:rsid w:val="00213EDD"/>
    <w:rsid w:val="00214D54"/>
    <w:rsid w:val="00250632"/>
    <w:rsid w:val="00266A60"/>
    <w:rsid w:val="00270E6D"/>
    <w:rsid w:val="002948AE"/>
    <w:rsid w:val="002956A0"/>
    <w:rsid w:val="002B2EBE"/>
    <w:rsid w:val="00311669"/>
    <w:rsid w:val="00352E16"/>
    <w:rsid w:val="003C709B"/>
    <w:rsid w:val="004137A3"/>
    <w:rsid w:val="0046339B"/>
    <w:rsid w:val="004C19AE"/>
    <w:rsid w:val="004C20A9"/>
    <w:rsid w:val="004F2818"/>
    <w:rsid w:val="004F702A"/>
    <w:rsid w:val="00524F8E"/>
    <w:rsid w:val="00534ADF"/>
    <w:rsid w:val="00534B74"/>
    <w:rsid w:val="00540466"/>
    <w:rsid w:val="005514A8"/>
    <w:rsid w:val="0056783F"/>
    <w:rsid w:val="005F2D42"/>
    <w:rsid w:val="0060583D"/>
    <w:rsid w:val="0064705F"/>
    <w:rsid w:val="006545EA"/>
    <w:rsid w:val="00664857"/>
    <w:rsid w:val="006B5CAC"/>
    <w:rsid w:val="00712F4D"/>
    <w:rsid w:val="00720FFD"/>
    <w:rsid w:val="0072382A"/>
    <w:rsid w:val="0074328F"/>
    <w:rsid w:val="00755C35"/>
    <w:rsid w:val="00763084"/>
    <w:rsid w:val="0076588A"/>
    <w:rsid w:val="007C729D"/>
    <w:rsid w:val="007E1E84"/>
    <w:rsid w:val="007E5EB9"/>
    <w:rsid w:val="00813B58"/>
    <w:rsid w:val="0082222D"/>
    <w:rsid w:val="00842E96"/>
    <w:rsid w:val="00870753"/>
    <w:rsid w:val="0087179E"/>
    <w:rsid w:val="008A1EF6"/>
    <w:rsid w:val="008A1F36"/>
    <w:rsid w:val="008B0436"/>
    <w:rsid w:val="008E50FA"/>
    <w:rsid w:val="008F796F"/>
    <w:rsid w:val="00913664"/>
    <w:rsid w:val="0095582E"/>
    <w:rsid w:val="00956334"/>
    <w:rsid w:val="00A134E5"/>
    <w:rsid w:val="00A33DAC"/>
    <w:rsid w:val="00A3512B"/>
    <w:rsid w:val="00A4407E"/>
    <w:rsid w:val="00A449AC"/>
    <w:rsid w:val="00A5745D"/>
    <w:rsid w:val="00A828E1"/>
    <w:rsid w:val="00AF564B"/>
    <w:rsid w:val="00B03D0F"/>
    <w:rsid w:val="00B15E36"/>
    <w:rsid w:val="00B45D45"/>
    <w:rsid w:val="00B47B57"/>
    <w:rsid w:val="00B51E19"/>
    <w:rsid w:val="00BF4753"/>
    <w:rsid w:val="00BF57AE"/>
    <w:rsid w:val="00C11BBE"/>
    <w:rsid w:val="00C17093"/>
    <w:rsid w:val="00C22E4E"/>
    <w:rsid w:val="00C332FF"/>
    <w:rsid w:val="00CE47FE"/>
    <w:rsid w:val="00D00155"/>
    <w:rsid w:val="00D0502C"/>
    <w:rsid w:val="00D55634"/>
    <w:rsid w:val="00D6319C"/>
    <w:rsid w:val="00D67A3D"/>
    <w:rsid w:val="00D9149B"/>
    <w:rsid w:val="00DA2A0D"/>
    <w:rsid w:val="00DA37B9"/>
    <w:rsid w:val="00DC0F78"/>
    <w:rsid w:val="00DC1740"/>
    <w:rsid w:val="00DC6054"/>
    <w:rsid w:val="00DD5D16"/>
    <w:rsid w:val="00DD6553"/>
    <w:rsid w:val="00DE654D"/>
    <w:rsid w:val="00E16A96"/>
    <w:rsid w:val="00E41691"/>
    <w:rsid w:val="00E9226D"/>
    <w:rsid w:val="00EA6F03"/>
    <w:rsid w:val="00EC0DE2"/>
    <w:rsid w:val="00EC48AB"/>
    <w:rsid w:val="00ED20AE"/>
    <w:rsid w:val="00ED3040"/>
    <w:rsid w:val="00F2502F"/>
    <w:rsid w:val="00F37B3C"/>
    <w:rsid w:val="00F87DB3"/>
    <w:rsid w:val="00FA69C1"/>
    <w:rsid w:val="00FB4CE7"/>
    <w:rsid w:val="00FB67DF"/>
    <w:rsid w:val="00FD5BFD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2B3807"/>
  <w15:docId w15:val="{119FD0A2-80F6-4E3F-9A92-8113591B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1BBE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52E1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52E16"/>
    <w:pPr>
      <w:keepNext/>
      <w:keepLines/>
      <w:spacing w:before="200" w:after="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52E1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52E1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52E1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DD655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D655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52E16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5F2D4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52E1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352E1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52E16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52E16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352E16"/>
    <w:rPr>
      <w:rFonts w:ascii="Arial" w:eastAsiaTheme="majorEastAsia" w:hAnsi="Arial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DD6553"/>
    <w:rPr>
      <w:rFonts w:ascii="Arial" w:eastAsiaTheme="majorEastAsia" w:hAnsi="Arial" w:cstheme="majorBidi"/>
      <w:i/>
      <w:iCs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DD6553"/>
    <w:rPr>
      <w:rFonts w:ascii="Arial" w:eastAsiaTheme="majorEastAsia" w:hAnsi="Arial" w:cstheme="majorBidi"/>
      <w:i/>
      <w:iCs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52E16"/>
    <w:rPr>
      <w:rFonts w:ascii="Arial" w:eastAsiaTheme="majorEastAsia" w:hAnsi="Arial" w:cstheme="majorBidi"/>
    </w:rPr>
  </w:style>
  <w:style w:type="character" w:customStyle="1" w:styleId="berschrift9Zchn">
    <w:name w:val="Überschrift 9 Zchn"/>
    <w:basedOn w:val="Absatz-Standardschriftart"/>
    <w:link w:val="berschrift9"/>
    <w:rsid w:val="005F2D42"/>
    <w:rPr>
      <w:rFonts w:ascii="Arial" w:eastAsiaTheme="majorEastAsia" w:hAnsi="Arial" w:cstheme="majorBidi"/>
      <w:i/>
      <w:iCs/>
    </w:rPr>
  </w:style>
  <w:style w:type="paragraph" w:customStyle="1" w:styleId="BlocksatzArial">
    <w:name w:val="Blocksatz Arial"/>
    <w:basedOn w:val="Standard"/>
    <w:qFormat/>
    <w:rsid w:val="00813B58"/>
    <w:pPr>
      <w:spacing w:before="120"/>
      <w:jc w:val="both"/>
    </w:pPr>
  </w:style>
  <w:style w:type="paragraph" w:styleId="Titel">
    <w:name w:val="Title"/>
    <w:basedOn w:val="Standard"/>
    <w:next w:val="Standard"/>
    <w:link w:val="TitelZchn"/>
    <w:qFormat/>
    <w:rsid w:val="00A134E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134E5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A134E5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A134E5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Index1">
    <w:name w:val="index 1"/>
    <w:basedOn w:val="Standard"/>
    <w:next w:val="Standard"/>
    <w:autoRedefine/>
    <w:rsid w:val="00A134E5"/>
    <w:pPr>
      <w:ind w:left="200" w:hanging="200"/>
    </w:pPr>
  </w:style>
  <w:style w:type="paragraph" w:styleId="Indexberschrift">
    <w:name w:val="index heading"/>
    <w:basedOn w:val="Standard"/>
    <w:next w:val="Index1"/>
    <w:rsid w:val="00A134E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69C1"/>
    <w:pPr>
      <w:outlineLvl w:val="9"/>
    </w:pPr>
  </w:style>
  <w:style w:type="paragraph" w:styleId="Beschriftung">
    <w:name w:val="caption"/>
    <w:basedOn w:val="Standard"/>
    <w:next w:val="Standard"/>
    <w:unhideWhenUsed/>
    <w:qFormat/>
    <w:rsid w:val="00FA69C1"/>
    <w:pPr>
      <w:spacing w:after="200"/>
    </w:pPr>
    <w:rPr>
      <w:b/>
      <w:bCs/>
      <w:sz w:val="18"/>
      <w:szCs w:val="18"/>
    </w:rPr>
  </w:style>
  <w:style w:type="paragraph" w:styleId="Blocktext">
    <w:name w:val="Block Text"/>
    <w:basedOn w:val="Standard"/>
    <w:rsid w:val="00FA69C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/>
      <w:iCs/>
    </w:rPr>
  </w:style>
  <w:style w:type="table" w:styleId="Tabellenraster">
    <w:name w:val="Table Grid"/>
    <w:basedOn w:val="NormaleTabelle"/>
    <w:rsid w:val="000E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E1E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1E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7E1E8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5D90"/>
    <w:pPr>
      <w:ind w:left="720"/>
      <w:contextualSpacing/>
    </w:pPr>
  </w:style>
  <w:style w:type="paragraph" w:styleId="Kopfzeile">
    <w:name w:val="header"/>
    <w:basedOn w:val="Standard"/>
    <w:link w:val="KopfzeileZchn"/>
    <w:rsid w:val="004C19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C19A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4C19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19AE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semiHidden/>
    <w:unhideWhenUsed/>
    <w:rsid w:val="00213E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13E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13E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3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13ED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SenAIF/SenGS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Fuhrmann Dr., Christina</dc:creator>
  <cp:lastModifiedBy>claudia.pfister@uhw.intra</cp:lastModifiedBy>
  <cp:revision>2</cp:revision>
  <dcterms:created xsi:type="dcterms:W3CDTF">2022-08-17T10:55:00Z</dcterms:created>
  <dcterms:modified xsi:type="dcterms:W3CDTF">2022-08-17T10:55:00Z</dcterms:modified>
</cp:coreProperties>
</file>